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36"/>
        </w:rPr>
        <w:t>David Montgomery</w:t>
      </w:r>
    </w:p>
    <w:p>
      <w:pPr>
        <w:spacing w:after="40"/>
        <w:jc w:val="center"/>
      </w:pPr>
      <w:r>
        <w:rPr>
          <w:rFonts w:ascii="Times New Roman" w:hAnsi="Times New Roman"/>
          <w:sz w:val="20"/>
        </w:rPr>
        <w:t>(303) 335-7057  |  DMontg@gmail.com  |  Centennial, CO</w:t>
      </w:r>
    </w:p>
    <w:p>
      <w:pPr>
        <w:spacing w:after="40"/>
        <w:jc w:val="center"/>
      </w:pPr>
      <w:r>
        <w:rPr>
          <w:rFonts w:ascii="Times New Roman" w:hAnsi="Times New Roman"/>
          <w:b/>
          <w:sz w:val="24"/>
        </w:rPr>
        <w:t>AI Innovation &amp; Systems Engineer</w:t>
      </w:r>
    </w:p>
    <w:p>
      <w:pPr>
        <w:spacing w:before="0" w:after="120"/>
        <w:jc w:val="center"/>
      </w:pPr>
      <w:r>
        <w:rPr>
          <w:rFonts w:ascii="Times New Roman" w:hAnsi="Times New Roman"/>
          <w:sz w:val="18"/>
        </w:rPr>
        <w:t>GitHub | Portfolio | LinkedIn | Medium  —  758 Stars • 158 Forks • 21K+ Downloads</w:t>
      </w:r>
    </w:p>
    <w:p>
      <w:pPr>
        <w:spacing w:before="160" w:after="80"/>
        <w:jc w:val="left"/>
        <w:pBdr>
          <w:bottom w:val="single" w:sz="6" w:space="1" w:color="000000"/>
        </w:pBdr>
      </w:pPr>
      <w:r>
        <w:rPr>
          <w:rFonts w:ascii="Times New Roman" w:hAnsi="Times New Roman"/>
          <w:b/>
          <w:sz w:val="22"/>
        </w:rPr>
        <w:t>TECHNICAL PROFILE</w:t>
      </w:r>
    </w:p>
    <w:p>
      <w:pPr>
        <w:spacing w:before="0" w:after="40"/>
      </w:pPr>
      <w:r>
        <w:rPr>
          <w:rFonts w:ascii="Times New Roman" w:hAnsi="Times New Roman"/>
          <w:sz w:val="22"/>
        </w:rPr>
        <w:t>I find problems that AI probably can solve, figure out whether it actually can, and build the thing to find out. That has led me into computer vision, NLP, RAG systems, model fine-tuning, multi-LLM orchestration, edge inference, and security—not because I planned a broad curriculum, but because interesting problems kept showing up. I have shipped production systems across most of those domains, and I have a senior management background that means I build for real adoption, not just demos.</w:t>
      </w:r>
    </w:p>
    <w:p>
      <w:pPr>
        <w:spacing w:before="0" w:after="20"/>
        <w:ind w:left="360" w:hanging="360"/>
      </w:pPr>
      <w:r>
        <w:rPr>
          <w:rFonts w:ascii="Times New Roman" w:hAnsi="Times New Roman"/>
          <w:sz w:val="22"/>
        </w:rPr>
        <w:t>•  Breadth of application: vision models trained for nighttime security camera footage; 6-model AI deliberation councils for clinical brain health analysis; audio-to-spectrogram species classification running on a Raspberry Pi; a full RAG platform with integrated model training studios, knowledge graph retrieval, and enterprise alerting—all built because I got curious and started building</w:t>
      </w:r>
    </w:p>
    <w:p>
      <w:pPr>
        <w:spacing w:before="0" w:after="20"/>
        <w:ind w:left="360" w:hanging="360"/>
      </w:pPr>
      <w:r>
        <w:rPr>
          <w:rFonts w:ascii="Times New Roman" w:hAnsi="Times New Roman"/>
          <w:sz w:val="22"/>
        </w:rPr>
        <w:t>•  Full model lifecycle, end-to-end: from domain-specific dataset curation and LoRA fine-tuning through training visualization, evaluation frameworks, and automated regression analysis that tells you exactly which config change moved which metric</w:t>
      </w:r>
    </w:p>
    <w:p>
      <w:pPr>
        <w:spacing w:before="0" w:after="20"/>
        <w:ind w:left="360" w:hanging="360"/>
      </w:pPr>
      <w:r>
        <w:rPr>
          <w:rFonts w:ascii="Times New Roman" w:hAnsi="Times New Roman"/>
          <w:sz w:val="22"/>
        </w:rPr>
        <w:t>•  Former senior manager of a 12-person team—understand how AI tools need to be designed for the people who will actually use them, not just the engineers who build them</w:t>
      </w:r>
    </w:p>
    <w:p>
      <w:pPr>
        <w:spacing w:before="160" w:after="80"/>
        <w:jc w:val="left"/>
        <w:pBdr>
          <w:bottom w:val="single" w:sz="6" w:space="1" w:color="000000"/>
        </w:pBdr>
      </w:pPr>
      <w:r>
        <w:rPr>
          <w:rFonts w:ascii="Times New Roman" w:hAnsi="Times New Roman"/>
          <w:b/>
          <w:sz w:val="22"/>
        </w:rPr>
        <w:t>CORE TECHNICAL SKILLS</w:t>
      </w:r>
    </w:p>
    <w:p>
      <w:pPr>
        <w:spacing w:before="0" w:after="40"/>
      </w:pPr>
      <w:r>
        <w:rPr>
          <w:rFonts w:ascii="Times New Roman" w:hAnsi="Times New Roman"/>
          <w:i/>
          <w:sz w:val="22"/>
        </w:rPr>
        <w:t>Computer Vision &amp; Edge AI</w:t>
      </w:r>
    </w:p>
    <w:p>
      <w:pPr>
        <w:spacing w:before="0" w:after="20"/>
        <w:ind w:left="360" w:hanging="360"/>
      </w:pPr>
      <w:r>
        <w:rPr>
          <w:rFonts w:ascii="Times New Roman" w:hAnsi="Times New Roman"/>
          <w:sz w:val="22"/>
        </w:rPr>
        <w:t>•  Object detection: YOLO architectures (9T, 9C, 9C-320), domain-specific fine-tuning (security camera footage, avian species), OpenVINO, CoreML, TensorFlow Lite</w:t>
      </w:r>
    </w:p>
    <w:p>
      <w:pPr>
        <w:spacing w:before="0" w:after="20"/>
        <w:ind w:left="360" w:hanging="360"/>
      </w:pPr>
      <w:r>
        <w:rPr>
          <w:rFonts w:ascii="Times New Roman" w:hAnsi="Times New Roman"/>
          <w:sz w:val="22"/>
        </w:rPr>
        <w:t>•  Color space and preprocessing optimization for IR/nighttime footage; multi-stage classification pipelines combining visual, temporal, and geographical context signals</w:t>
      </w:r>
    </w:p>
    <w:p>
      <w:pPr>
        <w:spacing w:before="0" w:after="20"/>
        <w:ind w:left="360" w:hanging="360"/>
      </w:pPr>
      <w:r>
        <w:rPr>
          <w:rFonts w:ascii="Times New Roman" w:hAnsi="Times New Roman"/>
          <w:sz w:val="22"/>
        </w:rPr>
        <w:t>•  NVR integration: Scrypted, Frigate, RTSP/RTMP stream processing, plugin development; edge inference on Intel NPU/iGPU, Coral TPU, Apple Neural Engine</w:t>
      </w:r>
    </w:p>
    <w:p>
      <w:pPr>
        <w:spacing w:before="0" w:after="40"/>
      </w:pPr>
      <w:r>
        <w:rPr>
          <w:rFonts w:ascii="Times New Roman" w:hAnsi="Times New Roman"/>
          <w:i/>
          <w:sz w:val="22"/>
        </w:rPr>
        <w:t>Model Training &amp; Evaluation</w:t>
      </w:r>
    </w:p>
    <w:p>
      <w:pPr>
        <w:spacing w:before="0" w:after="20"/>
        <w:ind w:left="360" w:hanging="360"/>
      </w:pPr>
      <w:r>
        <w:rPr>
          <w:rFonts w:ascii="Times New Roman" w:hAnsi="Times New Roman"/>
          <w:sz w:val="22"/>
        </w:rPr>
        <w:t>•  LoRA fine-tuning (rerankers and agentic LLMs) with MLX on Apple Silicon; cross-encoder training including triplet mining, pairwise conversion, and balanced negative sampling</w:t>
      </w:r>
    </w:p>
    <w:p>
      <w:pPr>
        <w:spacing w:before="0" w:after="20"/>
        <w:ind w:left="360" w:hanging="360"/>
      </w:pPr>
      <w:r>
        <w:rPr>
          <w:rFonts w:ascii="Times New Roman" w:hAnsi="Times New Roman"/>
          <w:sz w:val="22"/>
        </w:rPr>
        <w:t>•  Custom training visualization: real-time parameter space trajectory rendering, live loss/gradient telemetry via SSE</w:t>
      </w:r>
    </w:p>
    <w:p>
      <w:pPr>
        <w:spacing w:before="0" w:after="20"/>
        <w:ind w:left="360" w:hanging="360"/>
      </w:pPr>
      <w:r>
        <w:rPr>
          <w:rFonts w:ascii="Times New Roman" w:hAnsi="Times New Roman"/>
          <w:sz w:val="22"/>
        </w:rPr>
        <w:t>•  Evaluation frameworks with 20+ ranking metrics (MRR, Recall@K, NDCG, precision, latency percentiles); automated regression analysis that identifies which specific config change moved which metric and why</w:t>
      </w:r>
    </w:p>
    <w:p>
      <w:pPr>
        <w:spacing w:before="0" w:after="40"/>
      </w:pPr>
      <w:r>
        <w:rPr>
          <w:rFonts w:ascii="Times New Roman" w:hAnsi="Times New Roman"/>
          <w:i/>
          <w:sz w:val="22"/>
        </w:rPr>
        <w:t>RAG, LLMs &amp; Search</w:t>
      </w:r>
    </w:p>
    <w:p>
      <w:pPr>
        <w:spacing w:before="0" w:after="20"/>
        <w:ind w:left="360" w:hanging="360"/>
      </w:pPr>
      <w:r>
        <w:rPr>
          <w:rFonts w:ascii="Times New Roman" w:hAnsi="Times New Roman"/>
          <w:sz w:val="22"/>
        </w:rPr>
        <w:t>•  Hybrid retrieval: vector (pgvector/Qdrant), sparse (BM25/FTS), and graph (Neo4j) with RRF fusion; knowledge graph construction, entity extraction, community detection</w:t>
      </w:r>
    </w:p>
    <w:p>
      <w:pPr>
        <w:spacing w:before="0" w:after="20"/>
        <w:ind w:left="360" w:hanging="360"/>
      </w:pPr>
      <w:r>
        <w:rPr>
          <w:rFonts w:ascii="Times New Roman" w:hAnsi="Times New Roman"/>
          <w:sz w:val="22"/>
        </w:rPr>
        <w:t>•  Multi-LLM orchestration: parallel deliberation councils, cross-model comparison and consensus consolidation, Model Context Protocol (MCP) server development</w:t>
      </w:r>
    </w:p>
    <w:p>
      <w:pPr>
        <w:spacing w:before="0" w:after="20"/>
        <w:ind w:left="360" w:hanging="360"/>
      </w:pPr>
      <w:r>
        <w:rPr>
          <w:rFonts w:ascii="Times New Roman" w:hAnsi="Times New Roman"/>
          <w:sz w:val="22"/>
        </w:rPr>
        <w:t>•  LLM integration: OpenAI API (Responses API, Eval SDK, Agents SDK), Anthropic, Google; embedding models: OpenAI, Cohere, Voyage, BGE, sentence-transformers</w:t>
      </w:r>
    </w:p>
    <w:p>
      <w:pPr>
        <w:spacing w:before="0" w:after="40"/>
      </w:pPr>
      <w:r>
        <w:rPr>
          <w:rFonts w:ascii="Times New Roman" w:hAnsi="Times New Roman"/>
          <w:i/>
          <w:sz w:val="22"/>
        </w:rPr>
        <w:t>Languages &amp; Frameworks</w:t>
      </w:r>
    </w:p>
    <w:p>
      <w:pPr>
        <w:spacing w:before="0" w:after="20"/>
        <w:ind w:left="360" w:hanging="360"/>
      </w:pPr>
      <w:r>
        <w:rPr>
          <w:rFonts w:ascii="Times New Roman" w:hAnsi="Times New Roman"/>
          <w:sz w:val="22"/>
        </w:rPr>
        <w:t>•  Languages: (Py)Torch, Python, TypeScript, JavaScript, SQL, Bash, Go (exporters/glue)</w:t>
      </w:r>
    </w:p>
    <w:p>
      <w:pPr>
        <w:spacing w:before="0" w:after="20"/>
        <w:ind w:left="360" w:hanging="360"/>
      </w:pPr>
      <w:r>
        <w:rPr>
          <w:rFonts w:ascii="Times New Roman" w:hAnsi="Times New Roman"/>
          <w:sz w:val="22"/>
        </w:rPr>
        <w:t>•  Backend: OpenAPI, FastAPI, Node.js/Express, Flask, asyncio, multiprocessing</w:t>
      </w:r>
    </w:p>
    <w:p>
      <w:pPr>
        <w:spacing w:before="0" w:after="20"/>
        <w:ind w:left="360" w:hanging="360"/>
      </w:pPr>
      <w:r>
        <w:rPr>
          <w:rFonts w:ascii="Times New Roman" w:hAnsi="Times New Roman"/>
          <w:sz w:val="22"/>
        </w:rPr>
        <w:t>•  Frontend: React, Vite, TailwindCSS, Dockview, Electron, Streamlit (for dev)</w:t>
      </w:r>
    </w:p>
    <w:p>
      <w:pPr>
        <w:spacing w:before="0" w:after="20"/>
        <w:ind w:left="360" w:hanging="360"/>
      </w:pPr>
      <w:r>
        <w:rPr>
          <w:rFonts w:ascii="Times New Roman" w:hAnsi="Times New Roman"/>
          <w:sz w:val="22"/>
        </w:rPr>
        <w:t>•  Data: Pandas, Pydantic models, ETL pipelines, tree-sitter AST parsing</w:t>
      </w:r>
    </w:p>
    <w:p>
      <w:pPr>
        <w:spacing w:before="0" w:after="40"/>
      </w:pPr>
      <w:r>
        <w:rPr>
          <w:rFonts w:ascii="Times New Roman" w:hAnsi="Times New Roman"/>
          <w:i/>
          <w:sz w:val="22"/>
        </w:rPr>
        <w:t>Infrastructure &amp; DevOps</w:t>
      </w:r>
    </w:p>
    <w:p>
      <w:pPr>
        <w:spacing w:before="0" w:after="20"/>
        <w:ind w:left="360" w:hanging="360"/>
      </w:pPr>
      <w:r>
        <w:rPr>
          <w:rFonts w:ascii="Times New Roman" w:hAnsi="Times New Roman"/>
          <w:sz w:val="22"/>
        </w:rPr>
        <w:t>•  Cloud: AWS (S3, EC2, Lambda), Netlify, serverless architectures</w:t>
      </w:r>
    </w:p>
    <w:p>
      <w:pPr>
        <w:spacing w:before="0" w:after="20"/>
        <w:ind w:left="360" w:hanging="360"/>
      </w:pPr>
      <w:r>
        <w:rPr>
          <w:rFonts w:ascii="Times New Roman" w:hAnsi="Times New Roman"/>
          <w:sz w:val="22"/>
        </w:rPr>
        <w:t>•  Containerization: Docker, Docker Compose multi-profile deployments, Proxmox (~25 VMs in home lab)</w:t>
      </w:r>
    </w:p>
    <w:p>
      <w:pPr>
        <w:spacing w:before="0" w:after="20"/>
        <w:ind w:left="360" w:hanging="360"/>
      </w:pPr>
      <w:r>
        <w:rPr>
          <w:rFonts w:ascii="Times New Roman" w:hAnsi="Times New Roman"/>
          <w:sz w:val="22"/>
        </w:rPr>
        <w:t>•  Monitoring: Prometheus, Grafana, custom hand-built Prom exporters for: Intel NPU, iGPU, MacMon; Telegraf; extremely proficient with Linux and command line</w:t>
      </w:r>
    </w:p>
    <w:p>
      <w:pPr>
        <w:spacing w:before="0" w:after="20"/>
        <w:ind w:left="360" w:hanging="360"/>
      </w:pPr>
      <w:r>
        <w:rPr>
          <w:rFonts w:ascii="Times New Roman" w:hAnsi="Times New Roman"/>
          <w:sz w:val="22"/>
        </w:rPr>
        <w:t>•  Databases: PostgreSQL (pgvector, ts_rank), Qdrant, Neo4j, Redis, SQLite, MongoDB</w:t>
      </w:r>
    </w:p>
    <w:p>
      <w:pPr>
        <w:spacing w:before="0" w:after="40"/>
      </w:pPr>
      <w:r>
        <w:rPr>
          <w:rFonts w:ascii="Times New Roman" w:hAnsi="Times New Roman"/>
          <w:i/>
          <w:sz w:val="22"/>
        </w:rPr>
        <w:t>Security &amp; Compliance</w:t>
      </w:r>
    </w:p>
    <w:p>
      <w:pPr>
        <w:spacing w:before="0" w:after="20"/>
        <w:ind w:left="360" w:hanging="360"/>
      </w:pPr>
      <w:r>
        <w:rPr>
          <w:rFonts w:ascii="Times New Roman" w:hAnsi="Times New Roman"/>
          <w:sz w:val="22"/>
        </w:rPr>
        <w:t>•  HIPAA: PHI handling, HMAC webhook verification, compliant logging, short-TTL tokens, zero PHI in logs</w:t>
      </w:r>
    </w:p>
    <w:p>
      <w:pPr>
        <w:spacing w:before="0" w:after="20"/>
        <w:ind w:left="360" w:hanging="360"/>
      </w:pPr>
      <w:r>
        <w:rPr>
          <w:rFonts w:ascii="Times New Roman" w:hAnsi="Times New Roman"/>
          <w:sz w:val="22"/>
        </w:rPr>
        <w:t>•  Authentication: API key management, JWT, OAuth2, TBAC/RBAC, hierarchical multi-tenant structures</w:t>
      </w:r>
    </w:p>
    <w:p>
      <w:pPr>
        <w:spacing w:before="0" w:after="20"/>
        <w:ind w:left="360" w:hanging="360"/>
      </w:pPr>
      <w:r>
        <w:rPr>
          <w:rFonts w:ascii="Times New Roman" w:hAnsi="Times New Roman"/>
          <w:sz w:val="22"/>
        </w:rPr>
        <w:t>•  Penetration testing: Nmap, Metasploit, Burp Suite, Kali suite, Pentest MCP (creator)</w:t>
      </w:r>
    </w:p>
    <w:p>
      <w:pPr>
        <w:spacing w:before="160" w:after="80"/>
        <w:jc w:val="left"/>
        <w:pBdr>
          <w:bottom w:val="single" w:sz="6" w:space="1" w:color="000000"/>
        </w:pBdr>
      </w:pPr>
      <w:r>
        <w:rPr>
          <w:rFonts w:ascii="Times New Roman" w:hAnsi="Times New Roman"/>
          <w:b/>
          <w:sz w:val="22"/>
        </w:rPr>
        <w:t>PROFESSIONAL EXPERIENCE</w:t>
      </w:r>
    </w:p>
    <w:p>
      <w:pPr>
        <w:tabs>
          <w:tab w:pos="8064" w:val="right"/>
        </w:tabs>
        <w:spacing w:before="120" w:after="40"/>
      </w:pPr>
      <w:r>
        <w:rPr>
          <w:rFonts w:ascii="Times New Roman" w:hAnsi="Times New Roman"/>
          <w:b/>
          <w:i/>
          <w:sz w:val="24"/>
          <w:u w:val="single"/>
        </w:rPr>
        <w:t>Neuro-Luminance Center for Brain Health</w:t>
      </w:r>
      <w:r>
        <w:rPr>
          <w:rFonts w:ascii="Times New Roman" w:hAnsi="Times New Roman"/>
          <w:b/>
          <w:i/>
          <w:sz w:val="24"/>
          <w:u w:val="single"/>
        </w:rPr>
        <w:tab/>
        <w:t>May 2025 – Present</w:t>
      </w:r>
    </w:p>
    <w:p>
      <w:pPr>
        <w:spacing w:before="0" w:after="40"/>
      </w:pPr>
      <w:r>
        <w:rPr>
          <w:rFonts w:ascii="Times New Roman" w:hAnsi="Times New Roman"/>
          <w:i/>
          <w:sz w:val="22"/>
        </w:rPr>
        <w:t>AI / RAG Engineer</w:t>
      </w:r>
    </w:p>
    <w:p>
      <w:pPr>
        <w:spacing w:before="0" w:after="40"/>
      </w:pPr>
      <w:r>
        <w:rPr>
          <w:rFonts w:ascii="Times New Roman" w:hAnsi="Times New Roman"/>
          <w:sz w:val="22"/>
        </w:rPr>
        <w:t>Architect, build, and operate production RAG, analysis, and patient communication platforms for clinicians and researchers interpreting qEEG brain health data.</w:t>
      </w:r>
    </w:p>
    <w:p>
      <w:pPr>
        <w:spacing w:before="80" w:after="40"/>
      </w:pPr>
      <w:r>
        <w:rPr>
          <w:rFonts w:ascii="Times New Roman" w:hAnsi="Times New Roman"/>
          <w:b/>
          <w:sz w:val="22"/>
        </w:rPr>
        <w:t>qEEG Council — Multi-LLM Deliberation Platform</w:t>
      </w:r>
    </w:p>
    <w:p>
      <w:pPr>
        <w:spacing w:before="0" w:after="20"/>
        <w:ind w:left="360" w:hanging="360"/>
      </w:pPr>
      <w:r>
        <w:rPr>
          <w:rFonts w:ascii="Times New Roman" w:hAnsi="Times New Roman"/>
          <w:sz w:val="22"/>
        </w:rPr>
        <w:t>•  Built 6-stage deliberation workflow with parallel analysis by Qwen3, GLM-4.7, DeepSeek-3.2, GPT-5, Opus 4.5, and Gemini 3 Pro; vision-first approach rendering PDF pages as images for multimodal understanding of charts, graphs, and brain maps</w:t>
      </w:r>
    </w:p>
    <w:p>
      <w:pPr>
        <w:spacing w:before="0" w:after="20"/>
        <w:ind w:left="360" w:hanging="360"/>
      </w:pPr>
      <w:r>
        <w:rPr>
          <w:rFonts w:ascii="Times New Roman" w:hAnsi="Times New Roman"/>
          <w:sz w:val="22"/>
        </w:rPr>
        <w:t>•  Cross-model comparison stage identifies agreements and flags discrepancies for human review with confidence scoring; consensus consolidation reduces hallucinations in clinical recommendations through structured verification</w:t>
      </w:r>
    </w:p>
    <w:p>
      <w:pPr>
        <w:spacing w:before="0" w:after="20"/>
        <w:ind w:left="360" w:hanging="360"/>
      </w:pPr>
      <w:r>
        <w:rPr>
          <w:rFonts w:ascii="Times New Roman" w:hAnsi="Times New Roman"/>
          <w:sz w:val="22"/>
        </w:rPr>
        <w:t>•  Designed end-to-end RAG pipeline using PostgreSQL/pgvector for RRF-based hybrid and multi-modal search over clinical notes, qEEG interpretations, and neuroscience literature (text + code + image + 3D file inputs)</w:t>
      </w:r>
    </w:p>
    <w:p>
      <w:pPr>
        <w:spacing w:before="0" w:after="20"/>
        <w:ind w:left="360" w:hanging="360"/>
      </w:pPr>
      <w:r>
        <w:rPr>
          <w:rFonts w:ascii="Times New Roman" w:hAnsi="Times New Roman"/>
          <w:sz w:val="22"/>
        </w:rPr>
        <w:t>•  Ingest and normalize qEEG reports, PDFs, and EDF (European Data Format) files into structured representations with per-region metrics and event-related potentials (ERP); full deterministic data-trap structure with QC gates in every stage</w:t>
      </w:r>
    </w:p>
    <w:p>
      <w:pPr>
        <w:spacing w:before="80" w:after="40"/>
      </w:pPr>
      <w:r>
        <w:rPr>
          <w:rFonts w:ascii="Times New Roman" w:hAnsi="Times New Roman"/>
          <w:b/>
          <w:sz w:val="22"/>
        </w:rPr>
        <w:t>Patient Explainer Video Pipeline (local-explainer-video)</w:t>
      </w:r>
    </w:p>
    <w:p>
      <w:pPr>
        <w:spacing w:before="0" w:after="20"/>
        <w:ind w:left="360" w:hanging="360"/>
      </w:pPr>
      <w:r>
        <w:rPr>
          <w:rFonts w:ascii="Times New Roman" w:hAnsi="Times New Roman"/>
          <w:sz w:val="22"/>
        </w:rPr>
        <w:t>•  Built local, offline-capable alternative to NotebookLM for converting qEEG brain scan reports into patient-friendly explainer videos with scene-by-scene editability</w:t>
      </w:r>
    </w:p>
    <w:p>
      <w:pPr>
        <w:spacing w:before="0" w:after="20"/>
        <w:ind w:left="360" w:hanging="360"/>
      </w:pPr>
      <w:r>
        <w:rPr>
          <w:rFonts w:ascii="Times New Roman" w:hAnsi="Times New Roman"/>
          <w:sz w:val="22"/>
        </w:rPr>
        <w:t>•  Multi-stage pipeline: LLM director agent breaks clinical text into 5-15 scenes with narration and image prompts, generates voiceover (Kokoro local TTS / ElevenLabs / OpenAI), and assembles final MP4 with MoviePy/ffmpeg</w:t>
      </w:r>
    </w:p>
    <w:p>
      <w:pPr>
        <w:spacing w:before="0" w:after="20"/>
        <w:ind w:left="360" w:hanging="360"/>
      </w:pPr>
      <w:r>
        <w:rPr>
          <w:rFonts w:ascii="Times New Roman" w:hAnsi="Times New Roman"/>
          <w:sz w:val="22"/>
        </w:rPr>
        <w:t>•  QC verification gate: judge model (Claude Opus) validates narration accuracy against qEEG Council ground truth artifacts; Gemini vision detects misspellings and data errors in rendered slide images</w:t>
      </w:r>
    </w:p>
    <w:p>
      <w:pPr>
        <w:spacing w:before="0" w:after="20"/>
        <w:ind w:left="360" w:hanging="360"/>
      </w:pPr>
      <w:r>
        <w:rPr>
          <w:rFonts w:ascii="Times New Roman" w:hAnsi="Times New Roman"/>
          <w:sz w:val="22"/>
        </w:rPr>
        <w:t>•  Automated image editing via Qwen Image Edit for slide text corrections without full regeneration; publishes verified MP4s to clinician portal sync folder with DB-tracked file uploads</w:t>
      </w:r>
    </w:p>
    <w:p>
      <w:pPr>
        <w:spacing w:before="80" w:after="40"/>
      </w:pPr>
      <w:r>
        <w:rPr>
          <w:rFonts w:ascii="Times New Roman" w:hAnsi="Times New Roman"/>
          <w:b/>
          <w:sz w:val="22"/>
        </w:rPr>
        <w:t>Thrylen Platform &amp; Medical Document Handling</w:t>
      </w:r>
    </w:p>
    <w:p>
      <w:pPr>
        <w:spacing w:before="0" w:after="20"/>
        <w:ind w:left="360" w:hanging="360"/>
      </w:pPr>
      <w:r>
        <w:rPr>
          <w:rFonts w:ascii="Times New Roman" w:hAnsi="Times New Roman"/>
          <w:sz w:val="22"/>
        </w:rPr>
        <w:t>•  Implemented AWS S3 integration for secure document storage of patient reports, consent forms, and longitudinal qEEG data</w:t>
      </w:r>
    </w:p>
    <w:p>
      <w:pPr>
        <w:spacing w:before="0" w:after="20"/>
        <w:ind w:left="360" w:hanging="360"/>
      </w:pPr>
      <w:r>
        <w:rPr>
          <w:rFonts w:ascii="Times New Roman" w:hAnsi="Times New Roman"/>
          <w:sz w:val="22"/>
        </w:rPr>
        <w:t>•  Metadata tagging for downstream RAG: pseudonymized patient IDs, timestamping, modality labels</w:t>
      </w:r>
    </w:p>
    <w:p>
      <w:pPr>
        <w:spacing w:before="0" w:after="20"/>
        <w:ind w:left="360" w:hanging="360"/>
      </w:pPr>
      <w:r>
        <w:rPr>
          <w:rFonts w:ascii="Times New Roman" w:hAnsi="Times New Roman"/>
          <w:sz w:val="22"/>
        </w:rPr>
        <w:t>•  Safety-first: limited scope prompts, explicit documentation of system capabilities and limitations</w:t>
      </w:r>
    </w:p>
    <w:p>
      <w:pPr>
        <w:tabs>
          <w:tab w:pos="8064" w:val="right"/>
        </w:tabs>
        <w:spacing w:before="120" w:after="40"/>
      </w:pPr>
      <w:r>
        <w:rPr>
          <w:rFonts w:ascii="Times New Roman" w:hAnsi="Times New Roman"/>
          <w:b/>
          <w:i/>
          <w:sz w:val="24"/>
          <w:u w:val="single"/>
        </w:rPr>
        <w:t>RagWeld — Production RAG &amp; AI Training Platform</w:t>
      </w:r>
      <w:r>
        <w:rPr>
          <w:rFonts w:ascii="Times New Roman" w:hAnsi="Times New Roman"/>
          <w:b/>
          <w:i/>
          <w:sz w:val="24"/>
          <w:u w:val="single"/>
        </w:rPr>
        <w:tab/>
        <w:t>2024 – Present</w:t>
      </w:r>
    </w:p>
    <w:p>
      <w:pPr>
        <w:spacing w:before="0" w:after="40"/>
      </w:pPr>
      <w:r>
        <w:rPr>
          <w:rFonts w:ascii="Times New Roman" w:hAnsi="Times New Roman"/>
          <w:i/>
          <w:sz w:val="22"/>
        </w:rPr>
        <w:t>Founder &amp; Lead Developer</w:t>
      </w:r>
    </w:p>
    <w:p>
      <w:pPr>
        <w:spacing w:before="0" w:after="40"/>
      </w:pPr>
      <w:r>
        <w:rPr>
          <w:rFonts w:ascii="Times New Roman" w:hAnsi="Times New Roman"/>
          <w:sz w:val="22"/>
        </w:rPr>
        <w:t>Full-stack RAG platform combining vector, sparse, and graph search with integrated model training studios, evaluation infrastructure, and enterprise-grade observability. Designed as both a production system and an educational knowledge suite for learning RAG concepts. Pydantic-first architecture with 1,160+ tunable fields auto-generating TypeScript types and enforcing validation at all boundaries.</w:t>
      </w:r>
    </w:p>
    <w:p>
      <w:pPr>
        <w:spacing w:before="80" w:after="40"/>
      </w:pPr>
      <w:r>
        <w:rPr>
          <w:rFonts w:ascii="Times New Roman" w:hAnsi="Times New Roman"/>
          <w:b/>
          <w:sz w:val="22"/>
        </w:rPr>
        <w:t>Tri-Brid Retrieval &amp; Knowledge Graph</w:t>
      </w:r>
    </w:p>
    <w:p>
      <w:pPr>
        <w:spacing w:before="0" w:after="20"/>
        <w:ind w:left="360" w:hanging="360"/>
      </w:pPr>
      <w:r>
        <w:rPr>
          <w:rFonts w:ascii="Times New Roman" w:hAnsi="Times New Roman"/>
          <w:sz w:val="22"/>
        </w:rPr>
        <w:t>•  Three parallel retrieval engines fused via configurable RRF or weighted scoring: pgvector dense search (HNSW), PostgreSQL full-text BM25 sparse search, and Neo4j graph search with entity extraction, relationship mapping (calls, imports, inherits, references), and community detection (Louvain, Label Propagation)</w:t>
      </w:r>
    </w:p>
    <w:p>
      <w:pPr>
        <w:spacing w:before="0" w:after="20"/>
        <w:ind w:left="360" w:hanging="360"/>
      </w:pPr>
      <w:r>
        <w:rPr>
          <w:rFonts w:ascii="Times New Roman" w:hAnsi="Times New Roman"/>
          <w:sz w:val="22"/>
        </w:rPr>
        <w:t>•  Knowledge graph construction: automatic entity extraction (functions, classes, modules, variables), graph inspection UI with entity search, neighbor subgraphs, and community browsing; read-only Cypher query endpoint for debugging</w:t>
      </w:r>
    </w:p>
    <w:p>
      <w:pPr>
        <w:spacing w:before="0" w:after="20"/>
        <w:ind w:left="360" w:hanging="360"/>
      </w:pPr>
      <w:r>
        <w:rPr>
          <w:rFonts w:ascii="Times New Roman" w:hAnsi="Times New Roman"/>
          <w:sz w:val="22"/>
        </w:rPr>
        <w:t>•  MCP integration: embedded Streamable HTTP server with search, answer, and list_corpora tools—Claude Desktop / IDE ready, stateless HTTP mode, configurable auth</w:t>
      </w:r>
    </w:p>
    <w:p>
      <w:pPr>
        <w:spacing w:before="80" w:after="40"/>
      </w:pPr>
      <w:r>
        <w:rPr>
          <w:rFonts w:ascii="Times New Roman" w:hAnsi="Times New Roman"/>
          <w:b/>
          <w:sz w:val="22"/>
        </w:rPr>
        <w:t>Chat with Persistent Recall</w:t>
      </w:r>
    </w:p>
    <w:p>
      <w:pPr>
        <w:spacing w:before="0" w:after="20"/>
        <w:ind w:left="360" w:hanging="360"/>
      </w:pPr>
      <w:r>
        <w:rPr>
          <w:rFonts w:ascii="Times New Roman" w:hAnsi="Times New Roman"/>
          <w:sz w:val="22"/>
        </w:rPr>
        <w:t>•  Conversational RAG chat with persistent vectorized memory: every conversation auto-indexed into pgvector + FTS with configurable chunking strategies (sentence, turn, paragraph, fixed)</w:t>
      </w:r>
    </w:p>
    <w:p>
      <w:pPr>
        <w:spacing w:before="0" w:after="20"/>
        <w:ind w:left="360" w:hanging="360"/>
      </w:pPr>
      <w:r>
        <w:rPr>
          <w:rFonts w:ascii="Times New Roman" w:hAnsi="Times New Roman"/>
          <w:sz w:val="22"/>
        </w:rPr>
        <w:t>•  Intelligent retrieval gate: pattern-based classification of user messages into recall-triggering (past references, shared context) vs standalone questions, with configurable intensity levels and fusion overrides per recall plan</w:t>
      </w:r>
    </w:p>
    <w:p>
      <w:pPr>
        <w:spacing w:before="0" w:after="20"/>
        <w:ind w:left="360" w:hanging="360"/>
      </w:pPr>
      <w:r>
        <w:rPr>
          <w:rFonts w:ascii="Times New Roman" w:hAnsi="Times New Roman"/>
          <w:sz w:val="22"/>
        </w:rPr>
        <w:t>•  Per-request tracing with debug footer showing confidence, active retrieval legs, fusion method, result counts per leg, and run ID; Loki log integration with SSE live streaming in the Chat UI</w:t>
      </w:r>
    </w:p>
    <w:p>
      <w:pPr>
        <w:spacing w:before="80" w:after="40"/>
      </w:pPr>
      <w:r>
        <w:rPr>
          <w:rFonts w:ascii="Times New Roman" w:hAnsi="Times New Roman"/>
          <w:b/>
          <w:sz w:val="22"/>
        </w:rPr>
        <w:t>Model Training Studios</w:t>
      </w:r>
    </w:p>
    <w:p>
      <w:pPr>
        <w:spacing w:before="0" w:after="20"/>
        <w:ind w:left="360" w:hanging="360"/>
      </w:pPr>
      <w:r>
        <w:rPr>
          <w:rFonts w:ascii="Times New Roman" w:hAnsi="Times New Roman"/>
          <w:sz w:val="22"/>
        </w:rPr>
        <w:t>•  Dual LoRA training studios (React/Dockview + FastAPI/MLX backend): Qwen3 cross-encoder reranker fine-tuning (0.6B) and Qwen3 agentic retrieval LLM training, each with 40+ configurable hyperparameters and real-time visual monitoring</w:t>
      </w:r>
    </w:p>
    <w:p>
      <w:pPr>
        <w:spacing w:before="0" w:after="20"/>
        <w:ind w:left="360" w:hanging="360"/>
      </w:pPr>
      <w:r>
        <w:rPr>
          <w:rFonts w:ascii="Times New Roman" w:hAnsi="Times New Roman"/>
          <w:sz w:val="22"/>
        </w:rPr>
        <w:t>•  Visual gradient descent: 2D projection of LoRA parameter space trajectory via Gram-Schmidt orthogonalized basis vectors, step-level SSE telemetry (loss, gradients, projections, learning rate); NeuralVisualizer and GradientDescentViz React components for interactive exploration</w:t>
      </w:r>
    </w:p>
    <w:p>
      <w:pPr>
        <w:spacing w:before="0" w:after="20"/>
        <w:ind w:left="360" w:hanging="360"/>
      </w:pPr>
      <w:r>
        <w:rPr>
          <w:rFonts w:ascii="Times New Roman" w:hAnsi="Times New Roman"/>
          <w:sz w:val="22"/>
        </w:rPr>
        <w:t>•  Triplet-to-pairwise training pipeline with configurable negative ratio capping (5:1), deterministic train/dev splitting, auto-promotion on metric improvement, and auto-rollback mechanisms</w:t>
      </w:r>
    </w:p>
    <w:p>
      <w:pPr>
        <w:spacing w:before="80" w:after="40"/>
      </w:pPr>
      <w:r>
        <w:rPr>
          <w:rFonts w:ascii="Times New Roman" w:hAnsi="Times New Roman"/>
          <w:b/>
          <w:sz w:val="22"/>
        </w:rPr>
        <w:t>Evaluation &amp; Analysis Engine</w:t>
      </w:r>
    </w:p>
    <w:p>
      <w:pPr>
        <w:spacing w:before="0" w:after="20"/>
        <w:ind w:left="360" w:hanging="360"/>
      </w:pPr>
      <w:r>
        <w:rPr>
          <w:rFonts w:ascii="Times New Roman" w:hAnsi="Times New Roman"/>
          <w:sz w:val="22"/>
        </w:rPr>
        <w:t>•  Comprehensive eval framework: 20+ ranking metrics (MRR, Recall@5/10/20, Precision@5, NDCG@10, Top-1/K accuracy, latency p50/p95) across 1,160+ tunable configuration parameters in 20 sections</w:t>
      </w:r>
    </w:p>
    <w:p>
      <w:pPr>
        <w:spacing w:before="0" w:after="20"/>
        <w:ind w:left="360" w:hanging="360"/>
      </w:pPr>
      <w:r>
        <w:rPr>
          <w:rFonts w:ascii="Times New Roman" w:hAnsi="Times New Roman"/>
          <w:sz w:val="22"/>
        </w:rPr>
        <w:t>•  Eval Drilldown: side-by-side run comparison showing exactly which of 500+ parameters changed, with before/after values and per-question metric deltas</w:t>
      </w:r>
    </w:p>
    <w:p>
      <w:pPr>
        <w:spacing w:before="0" w:after="20"/>
        <w:ind w:left="360" w:hanging="360"/>
      </w:pPr>
      <w:r>
        <w:rPr>
          <w:rFonts w:ascii="Times New Roman" w:hAnsi="Times New Roman"/>
          <w:sz w:val="22"/>
        </w:rPr>
        <w:t>•  AI analysis pipeline: computes metric deltas, identifies per-question regressions and improvements (up to 25 examples), routes to LLM for root cause hypotheses, suggested config knobs, validation steps, and confounding variable warnings</w:t>
      </w:r>
    </w:p>
    <w:p>
      <w:pPr>
        <w:spacing w:before="80" w:after="40"/>
      </w:pPr>
      <w:r>
        <w:rPr>
          <w:rFonts w:ascii="Times New Roman" w:hAnsi="Times New Roman"/>
          <w:b/>
          <w:sz w:val="22"/>
        </w:rPr>
        <w:t>Enterprise Observability &amp; Alerting</w:t>
      </w:r>
    </w:p>
    <w:p>
      <w:pPr>
        <w:spacing w:before="0" w:after="20"/>
        <w:ind w:left="360" w:hanging="360"/>
      </w:pPr>
      <w:r>
        <w:rPr>
          <w:rFonts w:ascii="Times New Roman" w:hAnsi="Times New Roman"/>
          <w:sz w:val="22"/>
        </w:rPr>
        <w:t>•  Prometheus metrics + Grafana dashboards + Loki log aggregation; per-request cost breakdowns (generation + embeddings + reranking) with daily/monthly projections</w:t>
      </w:r>
    </w:p>
    <w:p>
      <w:pPr>
        <w:spacing w:before="0" w:after="20"/>
        <w:ind w:left="360" w:hanging="360"/>
      </w:pPr>
      <w:r>
        <w:rPr>
          <w:rFonts w:ascii="Times New Roman" w:hAnsi="Times New Roman"/>
          <w:sz w:val="22"/>
        </w:rPr>
        <w:t>•  Custom webhook alerts to Slack and Discord with configurable severity (critical/warning/info), resolved notification support, and configurable timeouts—production-grade canary monitoring for MRR drops, quality regressions, or any user-defined threshold</w:t>
      </w:r>
    </w:p>
    <w:p>
      <w:pPr>
        <w:spacing w:before="80" w:after="40"/>
      </w:pPr>
      <w:r>
        <w:rPr>
          <w:rFonts w:ascii="Times New Roman" w:hAnsi="Times New Roman"/>
          <w:b/>
          <w:sz w:val="22"/>
        </w:rPr>
        <w:t>Educational Knowledge Suite</w:t>
      </w:r>
    </w:p>
    <w:p>
      <w:pPr>
        <w:spacing w:before="0" w:after="20"/>
        <w:ind w:left="360" w:hanging="360"/>
      </w:pPr>
      <w:r>
        <w:rPr>
          <w:rFonts w:ascii="Times New Roman" w:hAnsi="Times New Roman"/>
          <w:sz w:val="22"/>
        </w:rPr>
        <w:t>•  250-term glossary with contextual tooltips throughout the UI (7,700+ line glossary.json with definitions, related terms, external links, and expert/warn badges)—the application itself is designed as a comprehensive learning tool for RAG concepts and architecture</w:t>
      </w:r>
    </w:p>
    <w:p>
      <w:pPr>
        <w:tabs>
          <w:tab w:pos="8064" w:val="right"/>
        </w:tabs>
        <w:spacing w:before="120" w:after="40"/>
      </w:pPr>
      <w:r>
        <w:rPr>
          <w:rFonts w:ascii="Times New Roman" w:hAnsi="Times New Roman"/>
          <w:b/>
          <w:i/>
          <w:sz w:val="24"/>
          <w:u w:val="single"/>
        </w:rPr>
        <w:t>Computer Vision &amp; Edge AI Projects</w:t>
      </w:r>
      <w:r>
        <w:rPr>
          <w:rFonts w:ascii="Times New Roman" w:hAnsi="Times New Roman"/>
          <w:b/>
          <w:i/>
          <w:sz w:val="24"/>
          <w:u w:val="single"/>
        </w:rPr>
        <w:tab/>
        <w:t>2023 – Present</w:t>
      </w:r>
    </w:p>
    <w:p>
      <w:pPr>
        <w:spacing w:before="0" w:after="40"/>
      </w:pPr>
      <w:r>
        <w:rPr>
          <w:rFonts w:ascii="Times New Roman" w:hAnsi="Times New Roman"/>
          <w:i/>
          <w:sz w:val="22"/>
        </w:rPr>
        <w:t>Independent Developer &amp; Collaborator</w:t>
      </w:r>
    </w:p>
    <w:p>
      <w:pPr>
        <w:spacing w:before="80" w:after="40"/>
      </w:pPr>
      <w:r>
        <w:rPr>
          <w:rFonts w:ascii="Times New Roman" w:hAnsi="Times New Roman"/>
          <w:b/>
          <w:sz w:val="22"/>
        </w:rPr>
        <w:t>Security Camera Vision Model Optimization (with Koush / Scrypted)</w:t>
      </w:r>
    </w:p>
    <w:p>
      <w:pPr>
        <w:spacing w:before="0" w:after="20"/>
        <w:ind w:left="360" w:hanging="360"/>
      </w:pPr>
      <w:r>
        <w:rPr>
          <w:rFonts w:ascii="Times New Roman" w:hAnsi="Times New Roman"/>
          <w:sz w:val="22"/>
        </w:rPr>
        <w:t>•  Collaborated with Scrypted NVR creator (Koush) to optimize YOLO object detection models specifically for security camera footage—an underserved domain where standard training datasets (daytime, high-resolution, RGB) fail on real-world conditions</w:t>
      </w:r>
    </w:p>
    <w:p>
      <w:pPr>
        <w:spacing w:before="0" w:after="20"/>
        <w:ind w:left="360" w:hanging="360"/>
      </w:pPr>
      <w:r>
        <w:rPr>
          <w:rFonts w:ascii="Times New Roman" w:hAnsi="Times New Roman"/>
          <w:sz w:val="22"/>
        </w:rPr>
        <w:t>•  Achieved YOLO9T-320 outperforming YOLO9C-320 by ~30% on nighttime B&amp;W human/animal detection accuracy in both OpenVINO and CoreML—a counterintuitive result demonstrating how domain-specific optimization can outweigh model size</w:t>
      </w:r>
    </w:p>
    <w:p>
      <w:pPr>
        <w:spacing w:before="0" w:after="20"/>
        <w:ind w:left="360" w:hanging="360"/>
      </w:pPr>
      <w:r>
        <w:rPr>
          <w:rFonts w:ascii="Times New Roman" w:hAnsi="Times New Roman"/>
          <w:sz w:val="22"/>
        </w:rPr>
        <w:t>•  Reduced false positives from environmental triggers (wind, swaying branches, shadows) by ~42% through targeted training data curation and model tuning</w:t>
      </w:r>
    </w:p>
    <w:p>
      <w:pPr>
        <w:spacing w:before="0" w:after="20"/>
        <w:ind w:left="360" w:hanging="360"/>
      </w:pPr>
      <w:r>
        <w:rPr>
          <w:rFonts w:ascii="Times New Roman" w:hAnsi="Times New Roman"/>
          <w:sz w:val="22"/>
        </w:rPr>
        <w:t>•  Converted input pipeline from RGB to YCbCr color space for improved performance on IR and grainy nighttime footage where chrominance data is noise rather than signal</w:t>
      </w:r>
    </w:p>
    <w:p>
      <w:pPr>
        <w:spacing w:before="0" w:after="20"/>
        <w:ind w:left="360" w:hanging="360"/>
      </w:pPr>
      <w:r>
        <w:rPr>
          <w:rFonts w:ascii="Times New Roman" w:hAnsi="Times New Roman"/>
          <w:sz w:val="22"/>
        </w:rPr>
        <w:t>•  Long-distance person vs animal detection optimization for challenging low-visibility security conditions; built comprehensive benchmark suite testing inference across OpenVINO, TFLite, and CoreML backends</w:t>
      </w:r>
    </w:p>
    <w:p>
      <w:pPr>
        <w:spacing w:before="80" w:after="40"/>
      </w:pPr>
      <w:r>
        <w:rPr>
          <w:rFonts w:ascii="Times New Roman" w:hAnsi="Times New Roman"/>
          <w:b/>
          <w:sz w:val="22"/>
        </w:rPr>
        <w:t>Bird Species Classification &amp; Environmental Monitoring</w:t>
      </w:r>
    </w:p>
    <w:p>
      <w:pPr>
        <w:spacing w:before="0" w:after="20"/>
        <w:ind w:left="360" w:hanging="360"/>
      </w:pPr>
      <w:r>
        <w:rPr>
          <w:rFonts w:ascii="Times New Roman" w:hAnsi="Times New Roman"/>
          <w:sz w:val="22"/>
        </w:rPr>
        <w:t>•  Fine-tuned custom YOLO models for avian species identification using CalTech and iNaturalist datasets; discovered unique challenges of avian CV (seasonal molts, near-identical species, hybrid edge cases)</w:t>
      </w:r>
    </w:p>
    <w:p>
      <w:pPr>
        <w:spacing w:before="0" w:after="20"/>
        <w:ind w:left="360" w:hanging="360"/>
      </w:pPr>
      <w:r>
        <w:rPr>
          <w:rFonts w:ascii="Times New Roman" w:hAnsi="Times New Roman"/>
          <w:sz w:val="22"/>
        </w:rPr>
        <w:t>•  Implemented multi-stage classification pipeline combining temporal, geographical, and visual features—significantly improving accuracy over standard object detection by accounting for seasonality, location sensitivity, and complex lighting conditions</w:t>
      </w:r>
    </w:p>
    <w:p>
      <w:pPr>
        <w:spacing w:before="0" w:after="20"/>
        <w:ind w:left="360" w:hanging="360"/>
      </w:pPr>
      <w:r>
        <w:rPr>
          <w:rFonts w:ascii="Times New Roman" w:hAnsi="Times New Roman"/>
          <w:sz w:val="22"/>
        </w:rPr>
        <w:t>•  Built BirdNET Scrypted plugin integrating TensorFlow Lite audio-to-spectrogram classification with virtual camera devices and configurable RTSP/USB audio input</w:t>
      </w:r>
    </w:p>
    <w:p>
      <w:pPr>
        <w:spacing w:before="0" w:after="20"/>
        <w:ind w:left="360" w:hanging="360"/>
      </w:pPr>
      <w:r>
        <w:rPr>
          <w:rFonts w:ascii="Times New Roman" w:hAnsi="Times New Roman"/>
          <w:sz w:val="22"/>
        </w:rPr>
        <w:t>•  Created MCP server (mcp-server-birdstats) integrating eBird and BirdWeather APIs with dual transport (stdio + Streamable HTTP), token-optimized tool design, and structured error handling—enables natural language ornithological data analysis across ~1M annual detection points</w:t>
      </w:r>
    </w:p>
    <w:p>
      <w:pPr>
        <w:tabs>
          <w:tab w:pos="8064" w:val="right"/>
        </w:tabs>
        <w:spacing w:before="120" w:after="40"/>
      </w:pPr>
      <w:r>
        <w:rPr>
          <w:rFonts w:ascii="Times New Roman" w:hAnsi="Times New Roman"/>
          <w:b/>
          <w:i/>
          <w:sz w:val="24"/>
          <w:u w:val="single"/>
        </w:rPr>
        <w:t>FaxBot — Healthcare Integration Middleware</w:t>
      </w:r>
      <w:r>
        <w:rPr>
          <w:rFonts w:ascii="Times New Roman" w:hAnsi="Times New Roman"/>
          <w:b/>
          <w:i/>
          <w:sz w:val="24"/>
          <w:u w:val="single"/>
        </w:rPr>
        <w:tab/>
        <w:t>Jan 2024 – Present</w:t>
      </w:r>
    </w:p>
    <w:p>
      <w:pPr>
        <w:spacing w:before="0" w:after="40"/>
      </w:pPr>
      <w:r>
        <w:rPr>
          <w:rFonts w:ascii="Times New Roman" w:hAnsi="Times New Roman"/>
          <w:i/>
          <w:sz w:val="22"/>
        </w:rPr>
        <w:t>Founder &amp; Lead Developer</w:t>
      </w:r>
    </w:p>
    <w:p>
      <w:pPr>
        <w:spacing w:before="0" w:after="40"/>
      </w:pPr>
      <w:r>
        <w:rPr>
          <w:rFonts w:ascii="Times New Roman" w:hAnsi="Times New Roman"/>
          <w:sz w:val="22"/>
        </w:rPr>
        <w:t>First and only open-source, self-hostable fax platform with production-ready features and AI assistant integration.</w:t>
      </w:r>
    </w:p>
    <w:p>
      <w:pPr>
        <w:spacing w:before="80" w:after="40"/>
      </w:pPr>
      <w:r>
        <w:rPr>
          <w:rFonts w:ascii="Times New Roman" w:hAnsi="Times New Roman"/>
          <w:b/>
          <w:sz w:val="22"/>
        </w:rPr>
        <w:t>AI &amp; MCP Integration</w:t>
      </w:r>
    </w:p>
    <w:p>
      <w:pPr>
        <w:spacing w:before="0" w:after="20"/>
        <w:ind w:left="360" w:hanging="360"/>
      </w:pPr>
      <w:r>
        <w:rPr>
          <w:rFonts w:ascii="Times New Roman" w:hAnsi="Times New Roman"/>
          <w:sz w:val="22"/>
        </w:rPr>
        <w:t>•  Three MCP servers (stdio, HTTP, SSE) enabling natural language fax operations with Claude Code and other AI assistants; identical SDKs for Node.js and Python published to npm and pip</w:t>
      </w:r>
    </w:p>
    <w:p>
      <w:pPr>
        <w:spacing w:before="0" w:after="20"/>
        <w:ind w:left="360" w:hanging="360"/>
      </w:pPr>
      <w:r>
        <w:rPr>
          <w:rFonts w:ascii="Times New Roman" w:hAnsi="Times New Roman"/>
          <w:sz w:val="22"/>
        </w:rPr>
        <w:t>•  Traits-first architecture with feature gating—UI and API dynamically adapt to active provider capabilities</w:t>
      </w:r>
    </w:p>
    <w:p>
      <w:pPr>
        <w:spacing w:before="80" w:after="40"/>
      </w:pPr>
      <w:r>
        <w:rPr>
          <w:rFonts w:ascii="Times New Roman" w:hAnsi="Times New Roman"/>
          <w:b/>
          <w:sz w:val="22"/>
        </w:rPr>
        <w:t>Technical Architecture</w:t>
      </w:r>
    </w:p>
    <w:p>
      <w:pPr>
        <w:spacing w:before="0" w:after="20"/>
        <w:ind w:left="360" w:hanging="360"/>
      </w:pPr>
      <w:r>
        <w:rPr>
          <w:rFonts w:ascii="Times New Roman" w:hAnsi="Times New Roman"/>
          <w:sz w:val="22"/>
        </w:rPr>
        <w:t>•  Backend: FastAPI with asyncio for concurrent webhook handling, Redis for state, SQLite for metadata; multi-backend adapter pattern: cloud providers (Phaxio, Sinch, Documo, SignalWire) and self-hosted (FreeSWITCH, SIP/Asterisk)</w:t>
      </w:r>
    </w:p>
    <w:p>
      <w:pPr>
        <w:spacing w:before="0" w:after="20"/>
        <w:ind w:left="360" w:hanging="360"/>
      </w:pPr>
      <w:r>
        <w:rPr>
          <w:rFonts w:ascii="Times New Roman" w:hAnsi="Times New Roman"/>
          <w:sz w:val="22"/>
        </w:rPr>
        <w:t>•  HIPAA-aligned: HMAC webhook signature verification, short-TTL API tokens, zero PHI in logs, multi-key API authentication with scoped permissions</w:t>
      </w:r>
    </w:p>
    <w:p>
      <w:pPr>
        <w:spacing w:before="0" w:after="20"/>
        <w:ind w:left="360" w:hanging="360"/>
      </w:pPr>
      <w:r>
        <w:rPr>
          <w:rFonts w:ascii="Times New Roman" w:hAnsi="Times New Roman"/>
          <w:sz w:val="22"/>
        </w:rPr>
        <w:t>•  Reduced webhook processing latency by 40% through async/await optimization; automatic provider failover with circuit breaker pattern for 99.9% uptime; 85% code coverage</w:t>
      </w:r>
    </w:p>
    <w:p>
      <w:pPr>
        <w:tabs>
          <w:tab w:pos="8064" w:val="right"/>
        </w:tabs>
        <w:spacing w:before="120" w:after="40"/>
      </w:pPr>
      <w:r>
        <w:rPr>
          <w:rFonts w:ascii="Times New Roman" w:hAnsi="Times New Roman"/>
          <w:b/>
          <w:i/>
          <w:sz w:val="24"/>
          <w:u w:val="single"/>
        </w:rPr>
        <w:t>Jobot LLC</w:t>
      </w:r>
      <w:r>
        <w:rPr>
          <w:rFonts w:ascii="Times New Roman" w:hAnsi="Times New Roman"/>
          <w:b/>
          <w:i/>
          <w:sz w:val="24"/>
          <w:u w:val="single"/>
        </w:rPr>
        <w:tab/>
        <w:t>Dec 2021 – Sep 2024</w:t>
      </w:r>
    </w:p>
    <w:p>
      <w:pPr>
        <w:spacing w:before="0" w:after="40"/>
      </w:pPr>
      <w:r>
        <w:rPr>
          <w:rFonts w:ascii="Times New Roman" w:hAnsi="Times New Roman"/>
          <w:i/>
          <w:sz w:val="22"/>
        </w:rPr>
        <w:t>Senior Manager &amp; RAG Systems Developer</w:t>
      </w:r>
    </w:p>
    <w:p>
      <w:pPr>
        <w:spacing w:before="0" w:after="40"/>
      </w:pPr>
      <w:r>
        <w:rPr>
          <w:rFonts w:ascii="Times New Roman" w:hAnsi="Times New Roman"/>
          <w:sz w:val="22"/>
        </w:rPr>
        <w:t>Hybrid role: led 12-person recruiting team while building enterprise RAG system for AI-assisted recruiting.</w:t>
      </w:r>
    </w:p>
    <w:p>
      <w:pPr>
        <w:spacing w:before="80" w:after="40"/>
      </w:pPr>
      <w:r>
        <w:rPr>
          <w:rFonts w:ascii="Times New Roman" w:hAnsi="Times New Roman"/>
          <w:b/>
          <w:sz w:val="22"/>
        </w:rPr>
        <w:t>RAG Platform for High-Volume Recruiting</w:t>
      </w:r>
    </w:p>
    <w:p>
      <w:pPr>
        <w:spacing w:before="0" w:after="20"/>
        <w:ind w:left="360" w:hanging="360"/>
      </w:pPr>
      <w:r>
        <w:rPr>
          <w:rFonts w:ascii="Times New Roman" w:hAnsi="Times New Roman"/>
          <w:sz w:val="22"/>
        </w:rPr>
        <w:t>•  Designed and implemented enterprise RAG pipeline processing 2M+ candidate profiles and 10K+ client company records</w:t>
      </w:r>
    </w:p>
    <w:p>
      <w:pPr>
        <w:spacing w:before="0" w:after="20"/>
        <w:ind w:left="360" w:hanging="360"/>
      </w:pPr>
      <w:r>
        <w:rPr>
          <w:rFonts w:ascii="Times New Roman" w:hAnsi="Times New Roman"/>
          <w:sz w:val="22"/>
        </w:rPr>
        <w:t>•  Led migration from ChromaDB prototype to Qdrant—improved query latency, enabled hybrid search with flexible filtering</w:t>
      </w:r>
    </w:p>
    <w:p>
      <w:pPr>
        <w:spacing w:before="0" w:after="20"/>
        <w:ind w:left="360" w:hanging="360"/>
      </w:pPr>
      <w:r>
        <w:rPr>
          <w:rFonts w:ascii="Times New Roman" w:hAnsi="Times New Roman"/>
          <w:sz w:val="22"/>
        </w:rPr>
        <w:t>•  Built semantic job-candidate representations enabling natural language search, context-aware recommendations, talent rediscovery; OpenAI embeddings integrated with custom CRM via REST and GraphQL APIs</w:t>
      </w:r>
    </w:p>
    <w:p>
      <w:pPr>
        <w:spacing w:before="80" w:after="40"/>
      </w:pPr>
      <w:r>
        <w:rPr>
          <w:rFonts w:ascii="Times New Roman" w:hAnsi="Times New Roman"/>
          <w:b/>
          <w:sz w:val="22"/>
        </w:rPr>
        <w:t>Fraud &amp; Security Detection</w:t>
      </w:r>
    </w:p>
    <w:p>
      <w:pPr>
        <w:spacing w:before="0" w:after="20"/>
        <w:ind w:left="360" w:hanging="360"/>
      </w:pPr>
      <w:r>
        <w:rPr>
          <w:rFonts w:ascii="Times New Roman" w:hAnsi="Times New Roman"/>
          <w:sz w:val="22"/>
        </w:rPr>
        <w:t>•  Architected pattern-based security scanning for phishing, fraudulent job postings, suspicious applications; heuristics: unusual domain/email patterns, reused scam language, abnormal geography/pay/benefit claims</w:t>
      </w:r>
    </w:p>
    <w:p>
      <w:pPr>
        <w:spacing w:before="80" w:after="40"/>
      </w:pPr>
      <w:r>
        <w:rPr>
          <w:rFonts w:ascii="Times New Roman" w:hAnsi="Times New Roman"/>
          <w:b/>
          <w:sz w:val="22"/>
        </w:rPr>
        <w:t>Leadership</w:t>
      </w:r>
    </w:p>
    <w:p>
      <w:pPr>
        <w:spacing w:before="0" w:after="20"/>
        <w:ind w:left="360" w:hanging="360"/>
      </w:pPr>
      <w:r>
        <w:rPr>
          <w:rFonts w:ascii="Times New Roman" w:hAnsi="Times New Roman"/>
          <w:sz w:val="22"/>
        </w:rPr>
        <w:t>•  Managed 12-person recruiting team: hiring, coaching, performance management, process improvement; recognized as top performer among 800 recruiters—systems built were actually usable by front-line staff</w:t>
      </w:r>
    </w:p>
    <w:p>
      <w:pPr>
        <w:spacing w:before="0" w:after="40"/>
      </w:pPr>
      <w:r>
        <w:rPr>
          <w:rFonts w:ascii="Times New Roman" w:hAnsi="Times New Roman"/>
          <w:sz w:val="22"/>
        </w:rPr>
      </w:r>
    </w:p>
    <w:p>
      <w:pPr>
        <w:spacing w:before="120" w:after="40"/>
      </w:pPr>
      <w:r>
        <w:rPr>
          <w:rFonts w:ascii="Times New Roman" w:hAnsi="Times New Roman"/>
          <w:b/>
          <w:i/>
          <w:sz w:val="24"/>
          <w:u w:val="single"/>
        </w:rPr>
        <w:t>Earlier Experience:</w:t>
      </w:r>
    </w:p>
    <w:p>
      <w:pPr>
        <w:spacing w:before="0" w:after="40"/>
      </w:pPr>
      <w:r>
        <w:rPr>
          <w:rFonts w:ascii="Times New Roman" w:hAnsi="Times New Roman"/>
          <w:sz w:val="22"/>
        </w:rPr>
        <w:t>Experis Finance 2018–2021 (Executive Recruiter)</w:t>
      </w:r>
    </w:p>
    <w:p>
      <w:pPr>
        <w:spacing w:before="0" w:after="40"/>
      </w:pPr>
      <w:r>
        <w:rPr>
          <w:rFonts w:ascii="Times New Roman" w:hAnsi="Times New Roman"/>
          <w:sz w:val="22"/>
        </w:rPr>
        <w:t>Beacon Hill 2016–2018 (Senior Consultant)</w:t>
      </w:r>
    </w:p>
    <w:p>
      <w:pPr>
        <w:spacing w:before="0" w:after="40"/>
      </w:pPr>
      <w:r>
        <w:rPr>
          <w:rFonts w:ascii="Times New Roman" w:hAnsi="Times New Roman"/>
          <w:sz w:val="22"/>
        </w:rPr>
        <w:t>Robert Half 2014–2016 (Staffing Manager)</w:t>
      </w:r>
    </w:p>
    <w:p>
      <w:pPr>
        <w:spacing w:before="0" w:after="40"/>
      </w:pPr>
      <w:r>
        <w:rPr>
          <w:rFonts w:ascii="Times New Roman" w:hAnsi="Times New Roman"/>
          <w:sz w:val="22"/>
        </w:rPr>
        <w:t>Donor Development Strategies 2007–2014 (Co-Founder)</w:t>
      </w:r>
    </w:p>
    <w:p>
      <w:pPr>
        <w:spacing w:before="0" w:after="40"/>
      </w:pPr>
      <w:r>
        <w:rPr>
          <w:rFonts w:ascii="Times New Roman" w:hAnsi="Times New Roman"/>
          <w:sz w:val="22"/>
        </w:rPr>
        <w:t>—Progressive leadership in technical recruiting; developed matching algorithms that informed later RAG embedding design</w:t>
      </w:r>
    </w:p>
    <w:p>
      <w:pPr>
        <w:spacing w:before="160" w:after="80"/>
        <w:jc w:val="left"/>
        <w:pBdr>
          <w:bottom w:val="single" w:sz="6" w:space="1" w:color="000000"/>
        </w:pBdr>
      </w:pPr>
      <w:r>
        <w:rPr>
          <w:rFonts w:ascii="Times New Roman" w:hAnsi="Times New Roman"/>
          <w:b/>
          <w:sz w:val="22"/>
        </w:rPr>
        <w:t>ADDITIONAL PROJECTS &amp; OPEN SOURCE</w:t>
      </w:r>
    </w:p>
    <w:p>
      <w:pPr>
        <w:spacing w:before="0" w:after="20"/>
        <w:ind w:left="360" w:hanging="360"/>
      </w:pPr>
      <w:r>
        <w:rPr>
          <w:rFonts w:ascii="Times New Roman" w:hAnsi="Times New Roman"/>
          <w:sz w:val="22"/>
        </w:rPr>
        <w:t>•  MCP 3D Printer Server: MCP server bridging AI assistants to 7 printer management systems (OctoPrint, Klipper/Moonraker, Duet, Repetier, Bambu Labs via MQTT/FTPS, Prusa Connect, Creality); STL manipulation tools (scale, rotate, translate, section-specific modifications, SVG visualization), Blender bridge, and end-to-end STL→slice→print workflow; dual transports (stdio + Streamable HTTP), Docker support, behavior tests; published on npm</w:t>
      </w:r>
    </w:p>
    <w:p>
      <w:pPr>
        <w:spacing w:before="0" w:after="20"/>
        <w:ind w:left="360" w:hanging="360"/>
      </w:pPr>
      <w:r>
        <w:rPr>
          <w:rFonts w:ascii="Times New Roman" w:hAnsi="Times New Roman"/>
          <w:sz w:val="22"/>
        </w:rPr>
        <w:t>•  TTT-SSM Eval: Research infrastructure for safe Test-Time Training in State Space Models—fast weights update per-session during inference while core model weights remain frozen; defense-in-depth safety stack (entropy gate, canary loss probes, rollback with transaction semantics, Safety-Projected Fast Weights constraining gradients into safe subspaces); session forking for counterfactual comparison; architecture inspired by Complementary Learning Systems (fast hippocampal learning, slow neocortical consolidation)</w:t>
      </w:r>
    </w:p>
    <w:p>
      <w:pPr>
        <w:spacing w:before="0" w:after="20"/>
        <w:ind w:left="360" w:hanging="360"/>
      </w:pPr>
      <w:r>
        <w:rPr>
          <w:rFonts w:ascii="Times New Roman" w:hAnsi="Times New Roman"/>
          <w:sz w:val="22"/>
        </w:rPr>
        <w:t>•  Vivified Bootstrap: Polyglot plugin kernel bridging Python and Node.js with JSON-RPC IPC, trait-based capability management, and type-safe plugin protocols; includes lightweight AI studio</w:t>
      </w:r>
    </w:p>
    <w:p>
      <w:pPr>
        <w:spacing w:before="0" w:after="20"/>
        <w:ind w:left="360" w:hanging="360"/>
      </w:pPr>
      <w:r>
        <w:rPr>
          <w:rFonts w:ascii="Times New Roman" w:hAnsi="Times New Roman"/>
          <w:sz w:val="22"/>
        </w:rPr>
        <w:t>•  OpenPilot / Comma.ai: Active exploration of autonomous driving systems—object detection, language model integration, and security implications of locally-running inference on SnapDragon 845</w:t>
      </w:r>
    </w:p>
    <w:p>
      <w:pPr>
        <w:spacing w:before="0" w:after="20"/>
        <w:ind w:left="360" w:hanging="360"/>
      </w:pPr>
      <w:r>
        <w:rPr>
          <w:rFonts w:ascii="Times New Roman" w:hAnsi="Times New Roman"/>
          <w:sz w:val="22"/>
        </w:rPr>
        <w:t>•  Pentest MCP: Created Model Context Protocol server for penetration testing workflows with Claude Code</w:t>
      </w:r>
    </w:p>
    <w:p>
      <w:pPr>
        <w:spacing w:before="0" w:after="20"/>
        <w:ind w:left="360" w:hanging="360"/>
      </w:pPr>
      <w:r>
        <w:rPr>
          <w:rFonts w:ascii="Times New Roman" w:hAnsi="Times New Roman"/>
          <w:sz w:val="22"/>
        </w:rPr>
        <w:t>•  SecurityLens: Security tooling and vulnerability analysis platform</w:t>
      </w:r>
    </w:p>
    <w:p>
      <w:pPr>
        <w:spacing w:before="0" w:after="20"/>
        <w:ind w:left="360" w:hanging="360"/>
      </w:pPr>
      <w:r>
        <w:rPr>
          <w:rFonts w:ascii="Times New Roman" w:hAnsi="Times New Roman"/>
          <w:sz w:val="22"/>
        </w:rPr>
        <w:t>•  Intel NPU/iGPU Prometheus Exporters: Custom-built monitoring exporters for Intel NPU and iGPU telemetry, macOS monitoring via macmon-prometheus-exporter; Grafana dashboard integration</w:t>
      </w:r>
    </w:p>
    <w:p>
      <w:pPr>
        <w:spacing w:before="0" w:after="20"/>
        <w:ind w:left="360" w:hanging="360"/>
      </w:pPr>
      <w:r>
        <w:rPr>
          <w:rFonts w:ascii="Times New Roman" w:hAnsi="Times New Roman"/>
          <w:sz w:val="22"/>
        </w:rPr>
        <w:t>•  Home Lab: Proxmox cluster (~25 VMs), dual Scrypted NVR instances, Frigate, Pi-Hole, pfSense, Home Assistant, n8n automation—production-grade infrastructure for AI experimentation</w:t>
      </w:r>
    </w:p>
    <w:p>
      <w:pPr>
        <w:spacing w:before="160" w:after="80"/>
        <w:jc w:val="left"/>
        <w:pBdr>
          <w:bottom w:val="single" w:sz="6" w:space="1" w:color="000000"/>
        </w:pBdr>
      </w:pPr>
      <w:r>
        <w:rPr>
          <w:rFonts w:ascii="Times New Roman" w:hAnsi="Times New Roman"/>
          <w:b/>
          <w:sz w:val="22"/>
        </w:rPr>
        <w:t>EDUCATION &amp; CERTIFICATIONS</w:t>
      </w:r>
    </w:p>
    <w:p>
      <w:pPr>
        <w:spacing w:before="0" w:after="20"/>
        <w:ind w:left="360" w:hanging="360"/>
      </w:pPr>
      <w:r>
        <w:rPr>
          <w:rFonts w:ascii="Times New Roman" w:hAnsi="Times New Roman"/>
          <w:sz w:val="22"/>
        </w:rPr>
        <w:t>•  University of Denver CE – AI for Cybersecurity (Oct 2024 – Jun 2025)</w:t>
      </w:r>
    </w:p>
    <w:p>
      <w:pPr>
        <w:spacing w:before="0" w:after="20"/>
        <w:ind w:left="360" w:hanging="360"/>
      </w:pPr>
      <w:r>
        <w:rPr>
          <w:rFonts w:ascii="Times New Roman" w:hAnsi="Times New Roman"/>
          <w:sz w:val="22"/>
        </w:rPr>
        <w:t>•  M.S. Organizational Development – Colorado State University</w:t>
      </w:r>
    </w:p>
    <w:p>
      <w:pPr>
        <w:spacing w:before="0" w:after="20"/>
        <w:ind w:left="360" w:hanging="360"/>
      </w:pPr>
      <w:r>
        <w:rPr>
          <w:rFonts w:ascii="Times New Roman" w:hAnsi="Times New Roman"/>
          <w:sz w:val="22"/>
        </w:rPr>
        <w:t>•  B.A. Political Science – Metropolitan State University of Denver</w:t>
      </w:r>
    </w:p>
    <w:p>
      <w:pPr>
        <w:spacing w:before="0" w:after="20"/>
        <w:ind w:left="360" w:hanging="360"/>
      </w:pPr>
      <w:r>
        <w:rPr>
          <w:rFonts w:ascii="Times New Roman" w:hAnsi="Times New Roman"/>
          <w:sz w:val="22"/>
        </w:rPr>
        <w:t>•  CompTIA: Security+, Network+, Linux+, A+ (in progress)</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before="0" w:line="24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